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6：</w:t>
      </w:r>
    </w:p>
    <w:p>
      <w:pPr>
        <w:spacing w:line="580" w:lineRule="exact"/>
        <w:jc w:val="center"/>
        <w:outlineLvl w:val="1"/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eastAsia="zh-CN"/>
        </w:rPr>
        <w:t>202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eastAsia="zh-CN"/>
        </w:rPr>
        <w:t>年广西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val="en-US" w:eastAsia="zh-CN"/>
        </w:rPr>
        <w:t>夜间演艺品牌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eastAsia="zh-CN"/>
        </w:rPr>
        <w:t>申报书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"/>
        <w:gridCol w:w="626"/>
        <w:gridCol w:w="169"/>
        <w:gridCol w:w="1049"/>
        <w:gridCol w:w="2142"/>
        <w:gridCol w:w="1245"/>
        <w:gridCol w:w="446"/>
        <w:gridCol w:w="758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名    称</w:t>
            </w:r>
          </w:p>
        </w:tc>
        <w:tc>
          <w:tcPr>
            <w:tcW w:w="398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主管部门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3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申报详细范围与面积（需附图说明）</w:t>
            </w:r>
          </w:p>
        </w:tc>
        <w:tc>
          <w:tcPr>
            <w:tcW w:w="696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人员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总 人 数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保安人员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演员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管理人员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环卫人员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其他人员：（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）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上年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经营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情况</w:t>
            </w: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接待游客人数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万人次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营业收入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其中：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夜间游客人数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万人次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其中：夜间营业收入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投入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情况</w:t>
            </w: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累计投入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 万元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年均投入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获得荣誉</w:t>
            </w:r>
          </w:p>
        </w:tc>
        <w:tc>
          <w:tcPr>
            <w:tcW w:w="83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1.品牌热度概述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1.1市场吸引力和夜间特色主题强化度（主题明确，特色突出，市场吸引力强）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1.2夜间游客量（提供全年游客量和全年夜间游客量数据证明）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1.3市场美誉度（有较好的声誉，获得荣誉、受到表扬等）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2.消费规模概述（提供全年消费数据和夜间消费数据证明）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3.发展潜力概述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3.1夜间演艺节目（文化特色、类型、常态化运营等）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3.2夜间演艺演出效果（艺术性、易懂性、娱乐性和体验性等）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3.3夜间演艺服装道具（服装、道具等）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3.4夜间演艺演出流程（流程规范、演员声情并茂等）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3.5夜间演艺营销宣传（多手段，多渠道、多角度进行宣传营销）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4.保障力概述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4.1夜间演艺秩序（制度及制度执行情况、秩序现场等）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4.2夜间演艺安全保障与救援系统构建（夜间安全保障和救援体系等）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4.3夜间演艺演出设备设施（舞美、灯光、音箱、灯光照明、舞台道具、音响效果、视频等）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4.4夜间演艺公共服务体系（演艺区域、观众席、停车场、售检票、消防安全、环卫、旅游厕所、购物设施、公共休闲等设施）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4.5夜间演艺服务水平（服务、演出效果、处理投诉等）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4.6夜间演艺管理制度（包括应急机制、医疗救助机制、设施设备管理机制等）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5.社会效益概述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5.1夜间项目提供就业（提供就业数据证明，包含夜间就业人数证明）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5.2夜间项目可推广复制经验做法（报纸、书籍、电视、会议等渠道进行经验分享）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6.游客满意度概述（提供抽样调查数据证明）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ascii="宋体" w:hAnsi="宋体" w:cs="宋体"/>
          <w:color w:val="auto"/>
          <w:lang w:val="en-US" w:eastAsia="zh-CN"/>
        </w:rPr>
        <w:t>备注：申报书1-6项内容需提供佐证材料进行说明</w:t>
      </w:r>
      <w:bookmarkStart w:id="0" w:name="_GoBack"/>
      <w:bookmarkEnd w:id="0"/>
    </w:p>
    <w:sectPr>
      <w:pgSz w:w="11906" w:h="16838"/>
      <w:pgMar w:top="1134" w:right="113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MDJkNjEyZWMyNGVkNTA4NDVmNTgxZGM3ZWRhZmYifQ=="/>
  </w:docVars>
  <w:rsids>
    <w:rsidRoot w:val="00000000"/>
    <w:rsid w:val="1C972570"/>
    <w:rsid w:val="33050BAA"/>
    <w:rsid w:val="34CB752E"/>
    <w:rsid w:val="68872541"/>
    <w:rsid w:val="709057C3"/>
    <w:rsid w:val="7B71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100" w:after="90" w:line="240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708</Words>
  <Characters>751</Characters>
  <Lines>0</Lines>
  <Paragraphs>0</Paragraphs>
  <TotalTime>0</TotalTime>
  <ScaleCrop>false</ScaleCrop>
  <LinksUpToDate>false</LinksUpToDate>
  <CharactersWithSpaces>863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2023-05-28T01:06:00Z</dcterms:created>
  <dc:creator>lyh</dc:creator>
  <cp:lastModifiedBy>艳红</cp:lastModifiedBy>
  <dcterms:modified xsi:type="dcterms:W3CDTF">2023-07-13T08:37:44Z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58AA61775C7A44F2847E296552978836_12</vt:lpwstr>
  </property>
</Properties>
</file>