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7：</w:t>
      </w:r>
    </w:p>
    <w:p>
      <w:pPr>
        <w:spacing w:line="580" w:lineRule="exact"/>
        <w:jc w:val="center"/>
        <w:outlineLvl w:val="1"/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年广西</w:t>
      </w:r>
      <w:bookmarkStart w:id="0" w:name="_GoBack"/>
      <w:bookmarkEnd w:id="0"/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</w:rPr>
        <w:t>夜读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空间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品牌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申报书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626"/>
        <w:gridCol w:w="169"/>
        <w:gridCol w:w="1049"/>
        <w:gridCol w:w="2142"/>
        <w:gridCol w:w="1245"/>
        <w:gridCol w:w="446"/>
        <w:gridCol w:w="75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名    称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主管部门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申报详细范围与面积（需附图说明）</w:t>
            </w:r>
          </w:p>
        </w:tc>
        <w:tc>
          <w:tcPr>
            <w:tcW w:w="696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人员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总 人 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保安人员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管理人员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环卫人员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上年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接待游客人数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其中：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夜间游客人数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其中：夜间营业收入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累计投入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万元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年均投入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获得荣誉</w:t>
            </w:r>
          </w:p>
        </w:tc>
        <w:tc>
          <w:tcPr>
            <w:tcW w:w="83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1.品牌热度概述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1.1市场吸引力和夜间特色主题强化度（主题明确，特色突出，市场吸引力强）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1.2夜间游客量（提供全年游客量和全年夜间游客量数据证明）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1.3市场美誉度（有较好的声誉，获得荣誉、受到表扬等）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2.消费规模概述（提供全年消费数据和夜间消费数据证明）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3.发展潜力概述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3.1营业面积（提供营业面积数据证明）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3.2出版物商品（提供图书数量数据证明）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3.3环境与设施（包含设计理念、主题风格、布局、阅读氛围等）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3.4夜间文化体验活动（读书分享会、夜读活动等）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3.5夜间餐饮购物时尚消费（提供休闲餐吧、咖啡厅、商店、茶室等）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4.保障力概述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4.1夜间游览秩序（制度及制度执行情况、秩序现场等）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4.2夜间安全保障与救援系统构建（是否建立夜间安全保障和救援体系）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4.3夜间交通保障力（公交、地铁、旅游专线等情况）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4.4夜间公共服务设施（水电气供给、污水收集排放、垃圾清运及处理、厕所、标识系统、WIFI等配套设施）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4.5夜间服务质量（服务人员服务质量）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4.6夜间文化旅游市场监督管理（制度、投诉处理机制、效果等）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5.社会效益概述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5.1夜间项目提供就业（提供就业数据证明，包含夜间就业人数证明）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5.2夜间项目可推广复制经验做法（报纸、书籍、电视、会议等渠道进行经验分享）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6.游客满意度概述（提供抽样调查数据证明）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备注：申报书1-6项内容需提供佐证材料进行说明</w:t>
      </w:r>
    </w:p>
    <w:p/>
    <w:sectPr>
      <w:pgSz w:w="11906" w:h="16838"/>
      <w:pgMar w:top="1134" w:right="113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JkNjEyZWMyNGVkNTA4NDVmNTgxZGM3ZWRhZmYifQ=="/>
  </w:docVars>
  <w:rsids>
    <w:rsidRoot w:val="00000000"/>
    <w:rsid w:val="15431C57"/>
    <w:rsid w:val="16423EB2"/>
    <w:rsid w:val="1C972570"/>
    <w:rsid w:val="34CB752E"/>
    <w:rsid w:val="5156639E"/>
    <w:rsid w:val="760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after="90" w:line="240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672</Words>
  <Characters>718</Characters>
  <Lines>0</Lines>
  <Paragraphs>0</Paragraphs>
  <TotalTime>0</TotalTime>
  <ScaleCrop>false</ScaleCrop>
  <LinksUpToDate>false</LinksUpToDate>
  <CharactersWithSpaces>835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艳红</cp:lastModifiedBy>
  <dcterms:modified xsi:type="dcterms:W3CDTF">2023-07-13T09:06:17Z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58AA61775C7A44F2847E296552978836_12</vt:lpwstr>
  </property>
</Properties>
</file>