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9：</w:t>
      </w:r>
    </w:p>
    <w:p>
      <w:pPr>
        <w:spacing w:line="580" w:lineRule="exact"/>
        <w:jc w:val="center"/>
        <w:outlineLvl w:val="1"/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年广西夜游线路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品牌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申报书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62"/>
        <w:gridCol w:w="1595"/>
        <w:gridCol w:w="1596"/>
        <w:gridCol w:w="1691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名    称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主管部门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申报范围（需附图说明）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线路长度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经营情况</w:t>
            </w: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沿线涉及主要业态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街区、文商旅综合体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处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夜间接待游客人数（统计沿线主要业态）</w:t>
            </w: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景区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家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文化、体育场馆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处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夜间营业收入（统计沿线主要业态）</w:t>
            </w: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其他（注明业态种类）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处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累计投入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</w:rPr>
              <w:t xml:space="preserve">  万元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年均投入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获得荣誉</w:t>
            </w:r>
          </w:p>
        </w:tc>
        <w:tc>
          <w:tcPr>
            <w:tcW w:w="83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6"/>
            <w:shd w:val="clear" w:color="auto" w:fill="D7D7D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1.品牌热度概述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1.1市场吸引力和夜间特色主题强化度（主题明确，特色突出，市场吸引力强）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1.2夜间游客量（提供全年游客量和全年夜间游客量数据证明）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1.3市场美誉度（有较好的声誉，获得荣誉、受到表扬等）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6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2.商业及消费概述（提供全年消费数据和夜间消费数据证明）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6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3.发展潜力概述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3.1文化和旅游资源禀赋（沿线文化和旅游资源丰富，特色突出，形成鲜明的文化主题）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3.2夜间文化和旅游消费业态（夜游、夜食、夜购、夜娱、夜健等消费业态齐全，产品丰富）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3.3夜间特色主题活动（如夜间游船、夜间骑行、夜跑等）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3.4夜间消费品牌（沿线主要经过夜间国家文化和旅游消费集聚区、旅游休闲街区、4A级以上旅游景区等）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6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4.保障力概述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4.1夜间安全保障与救援系统构建（是否建立夜间安全保障和救援体系）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4.2夜间交通保障力（公交、地铁、旅游专线、停车场等情况）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4.3夜间公共服务设施（道路照明、厕所、标识系统、旅游驿站等）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4.4环境亮化美化（重点路段和区域灯光造景效果等）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4.5夜间市场监督管理（投诉处理机制、效果等）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6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5.社会效益概述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5.1带动区域夜间经济发展（线路推出后主要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街区、文商旅综合体、景区、文化体育场馆等接待人数、经营收入增长情况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5.2夜间项目可推广复制经验做法（报纸、书籍、电视、会议等渠道进行经验分享）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6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6.游客满意度概述（提供抽样调查数据证明）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备注：申报书1-6项内容需提供佐证材料进行说明</w:t>
      </w:r>
    </w:p>
    <w:p>
      <w:pPr>
        <w:spacing w:line="600" w:lineRule="exact"/>
        <w:ind w:firstLine="640" w:firstLineChars="200"/>
        <w:contextualSpacing/>
        <w:jc w:val="left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sectPr>
          <w:pgSz w:w="11906" w:h="16838"/>
          <w:pgMar w:top="1588" w:right="1474" w:bottom="1134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134" w:right="113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JkNjEyZWMyNGVkNTA4NDVmNTgxZGM3ZWRhZmYifQ=="/>
  </w:docVars>
  <w:rsids>
    <w:rsidRoot w:val="00000000"/>
    <w:rsid w:val="177E0D95"/>
    <w:rsid w:val="19751816"/>
    <w:rsid w:val="1C972570"/>
    <w:rsid w:val="2A252AEB"/>
    <w:rsid w:val="2EFF794C"/>
    <w:rsid w:val="34CB752E"/>
    <w:rsid w:val="4BC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after="90" w:line="240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693</Words>
  <Characters>733</Characters>
  <Lines>0</Lines>
  <Paragraphs>0</Paragraphs>
  <TotalTime>0</TotalTime>
  <ScaleCrop>false</ScaleCrop>
  <LinksUpToDate>false</LinksUpToDate>
  <CharactersWithSpaces>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艳红</cp:lastModifiedBy>
  <dcterms:modified xsi:type="dcterms:W3CDTF">2023-07-13T09:08:00Z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58AA61775C7A44F2847E296552978836_12</vt:lpwstr>
  </property>
</Properties>
</file>